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 г.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Требования к организации и проведению школьного этапа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</w:t>
      </w:r>
      <w:r>
        <w:rPr>
          <w:rFonts w:cs="Times New Roman" w:ascii="Times New Roman" w:hAnsi="Times New Roman"/>
          <w:b/>
          <w:sz w:val="28"/>
          <w:szCs w:val="28"/>
        </w:rPr>
        <w:t>сероссийской олимпиады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Согласно Концепции преподавания учебного курса «История России» в общеобразовательных организациях Российской Федерации одной из важнейших задач, стоящих пред образованием, является создание условий и возможностей для максимального раскрытия и реализации способностей каждого человека. Общей 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 </w:t>
      </w:r>
      <w:r>
        <w:rPr>
          <w:rStyle w:val="Style19"/>
          <w:rFonts w:cs="Times New Roman" w:ascii="Times New Roman" w:hAnsi="Times New Roman"/>
          <w:sz w:val="28"/>
          <w:szCs w:val="28"/>
        </w:rPr>
        <w:footnoteReference w:id="2"/>
      </w:r>
      <w:r>
        <w:rPr>
          <w:rFonts w:cs="Times New Roman" w:ascii="Times New Roman" w:hAnsi="Times New Roman"/>
          <w:sz w:val="28"/>
          <w:szCs w:val="28"/>
        </w:rPr>
        <w:t>. Всероссийская олимпиада школьников по истории (далее – олимпиада) на всех своих этапах ориентируется на реализацию этой цели и способствует её достижению.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Особенности школьного этапа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 проводится в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школьников». Школьный этап олимпиады призван решать задачу широкого вовлечения учащихся 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11-</w:t>
      </w:r>
      <w:r>
        <w:rPr>
          <w:rFonts w:cs="Times New Roman" w:ascii="Times New Roman" w:hAnsi="Times New Roman"/>
          <w:sz w:val="28"/>
          <w:szCs w:val="28"/>
        </w:rPr>
        <w:t>х</w:t>
      </w:r>
      <w:r>
        <w:rPr>
          <w:rFonts w:cs="Times New Roman" w:ascii="Times New Roman" w:hAnsi="Times New Roman"/>
          <w:sz w:val="28"/>
          <w:szCs w:val="28"/>
        </w:rPr>
        <w:t xml:space="preserve"> классов, способных к предмету, в олимпиадное движение, что должно повысить интерес к изучению истории, мотивировать участников на достижение более высоких результатов.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решению организационного комитета олимпиады в Архангельской области в 2023/24 учебном году задания школьного этапа разрабатываются региональной предметно-методической комиссией (далее – РПМК), что обусловлено необходимостью унификации типов и содержания заданий, а также вовлечения в олимпиаду большего числа участников.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разработке заданий школьного этапа олимпиады региональная предметно-методическая комиссия использует методические рекомендации, разработанные </w:t>
      </w:r>
      <w:r>
        <w:rPr>
          <w:rFonts w:cs="Times New Roman" w:ascii="Times New Roman" w:hAnsi="Times New Roman"/>
          <w:sz w:val="28"/>
          <w:szCs w:val="28"/>
        </w:rPr>
        <w:t>ц</w:t>
      </w:r>
      <w:r>
        <w:rPr>
          <w:rFonts w:cs="Times New Roman" w:ascii="Times New Roman" w:hAnsi="Times New Roman"/>
          <w:sz w:val="28"/>
          <w:szCs w:val="28"/>
        </w:rPr>
        <w:t xml:space="preserve">ентральной предметно-методической комиссией </w:t>
      </w:r>
      <w:r>
        <w:rPr>
          <w:rStyle w:val="Style19"/>
          <w:rFonts w:cs="Times New Roman" w:ascii="Times New Roman" w:hAnsi="Times New Roman"/>
          <w:sz w:val="28"/>
          <w:szCs w:val="28"/>
        </w:rPr>
        <w:footnoteReference w:id="3"/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территории Архангельской области школьный этап Всероссийской олимпиады школьников по истории запланирован на 25 сентября 2022 года.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Принципы и критерии составления олимпиадных заданий и формирования их комплектов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Задания составляются на основе общеобразовательных программ, но не сводятся к содержанию школьной программы или материалов действующих УМК. При этом от участника олимпиады требуется проявить умения самостоятельно размышлять и делать выводы. Для успешного выполнения заданий имеет значение и общий культурный уровень учащегося.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комплекте заданий предусматриваются вопросы по всем периодам, пройденным учащимися параллели на момент проведения олимпиады, в том числе и по пройденным в прошлые годы. Сбалансированность заданий подразумевает также то, что они касаются как разных периодов истории, так и разной проблематики (социально-экономическая, политическая история, история культуры, внешней политики).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Традиционно олимпиада ориентирована на изучение отечественной истории. 1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2 задания будут касаться региональной компоненты исторического образования, при том, что их содержание должно отражать общероссийские процессы. Доля вопросов, связанных со всеобщей историей, не превышает в подготовленных РПМК комплектах 20 %.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Типология заданий школьного этапа, представленная в комплектах заданий в 2023 г. по сравнению с 2022 г. изменяется незначительно и включает: тест выбора (с одним или несколькими правильными ответами), текст с пропусками, истинность/ложность суждений, смысловые ряды с поиском лишнего варианта ответа, тест соотнесения, тест группировки, анализ исторического текста и ответы на вопросы. 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ind w:left="0"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Формальные и материально-технические  аспекты выполнения заданий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 олимпиады проводится в 1 тур. Рекомендуемое время начала выполнения заданий тура – 10:00. Планируемое время выполнения заданий в 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6-</w:t>
      </w:r>
      <w:r>
        <w:rPr>
          <w:rFonts w:cs="Times New Roman" w:ascii="Times New Roman" w:hAnsi="Times New Roman"/>
          <w:sz w:val="28"/>
          <w:szCs w:val="28"/>
        </w:rPr>
        <w:t>х</w:t>
      </w:r>
      <w:r>
        <w:rPr>
          <w:rFonts w:cs="Times New Roman" w:ascii="Times New Roman" w:hAnsi="Times New Roman"/>
          <w:sz w:val="28"/>
          <w:szCs w:val="28"/>
        </w:rPr>
        <w:t xml:space="preserve"> классах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до 60 минут чистого времени,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11-</w:t>
      </w:r>
      <w:r>
        <w:rPr>
          <w:rFonts w:cs="Times New Roman" w:ascii="Times New Roman" w:hAnsi="Times New Roman"/>
          <w:sz w:val="28"/>
          <w:szCs w:val="28"/>
        </w:rPr>
        <w:t>х</w:t>
      </w:r>
      <w:r>
        <w:rPr>
          <w:rFonts w:cs="Times New Roman" w:ascii="Times New Roman" w:hAnsi="Times New Roman"/>
          <w:sz w:val="28"/>
          <w:szCs w:val="28"/>
        </w:rPr>
        <w:t xml:space="preserve"> классах – до 90 минут чистого времени. 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Началу выполнения заданий предшествует инструктаж участников о правилах участия в олимпиаде, в частности о продолжительности тура, дате и времени разбора заданий и показа работ, случаях удаления с олимпиады, времени и месте ознакомления с результатами олимпиады.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Задания выполняются письменно. Ответы помещаются на бланке комплекта заданий в специально отвед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нных строках и таблицах.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качестве черновиков участникам могут быть предоставлены чистые листы со штампом образовательной организации. Использование участниками собственных черновиков не допускается. После окончания времени выполнения олимпиадных заданий все листы бумаги, используемые участниками в качестве черновиков, должны быть помечены словом «черновик». Черновики сдаются организаторам, жюри не проверяются.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Наличие в аудитории, где проводится олимпиада, дополнительного материала (таблиц, текстов, справочной литературы, электронных средств, средств мобильной связи) исключается. В случае нарушения этих условий обучающийся исключается из состава участников олимпиады.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В отвед</w:t>
      </w:r>
      <w:r>
        <w:rPr>
          <w:rFonts w:eastAsia="Calibri" w:cs="Times New Roman" w:ascii="Times New Roman" w:hAnsi="Times New Roman"/>
          <w:sz w:val="28"/>
          <w:szCs w:val="28"/>
        </w:rPr>
        <w:t>ё</w:t>
      </w:r>
      <w:r>
        <w:rPr>
          <w:rFonts w:eastAsia="Calibri" w:cs="Times New Roman" w:ascii="Times New Roman" w:hAnsi="Times New Roman"/>
          <w:sz w:val="28"/>
          <w:szCs w:val="28"/>
        </w:rPr>
        <w:t>нных аудиториях участники располагаются так, чтобы исключить списывание (1 участник за столом).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Особенности оценивания работ и фиксации оценок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Проверка работ осуществляется в соответствии с предложенными РПМК критериями. При проверке заданий с разв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рнутыми ответами члены жюри могут проявить разумную лояльность к отвечающему, если тот дал ответ в формулировке, не совсем совпадающей с критериями, но не противоречащей им по смыслу и не допускающей двойственное толкование смысла.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Проверку работ участников олимпиады рекомендуется проводить не менее чем двумя членами жюри. Максимально количество баллов указывается на бланках комплектов заданий.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за работу выставляется сначала в виде последовательности цифр – оценок по каждому заданию (критерию), а затем в виде итоговой суммы баллов. Это позволит на этапе показа работ и/или апелляции сосредоточит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>ся на обсуждении реальных плюсов и минусов работы.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</w:rPr>
        <w:t>Показ олимпиадных работ и рассмотрение апелляций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Жюри школьного этапа олимпиады осуществляет показ выполненных олимпиадных заданий очно по письменному запросу участника. Во время показа запрещено выносить работы участников, выполнять фото- и видеофиксацию работы.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целях обеспечения права на объективное оценивание работы участники олимпиады вправе подать в жюри в установленные сроки (как правило, в течени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часа после окончания показа работ) апелляцию в письменной форме о не-согласии с выставленными баллами.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Апелляции по вопросам содержания и структуры олимпиадных заданий, критериев и методики оценивания их выполнения не рассматриваются.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рассмотрении апелляции могут присутствовать сопровождающие лица и  общественные наблюдатели, однако они не вправе принимать участие в рассмотрении апелляции. Рассмотрение апелляции проводится в спокойной, доброжелательной обстановке.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both"/>
        <w:outlineLvl w:val="2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баллов, об изменении баллов в сторону как повышения, так  понижения. Решение по апелляции является окончательным и пересмотру не подлежит.</w:t>
      </w:r>
    </w:p>
    <w:sectPr>
      <w:footerReference w:type="default" r:id="rId2"/>
      <w:footnotePr>
        <w:numFmt w:val="decimal"/>
      </w:footnotePr>
      <w:type w:val="nextPage"/>
      <w:pgSz w:w="11906" w:h="16838"/>
      <w:pgMar w:left="1701" w:right="567" w:header="0" w:top="1134" w:footer="709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8505638"/>
    </w:sdtPr>
    <w:sdtContent>
      <w:p>
        <w:pPr>
          <w:pStyle w:val="Style30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Style20"/>
        </w:rPr>
        <w:footnoteRef/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Концепция преподавания учебного курса «</w:t>
      </w:r>
      <w:r>
        <w:rPr>
          <w:rFonts w:cs="Times New Roman" w:ascii="Times New Roman" w:hAnsi="Times New Roman"/>
          <w:sz w:val="22"/>
          <w:szCs w:val="22"/>
        </w:rPr>
        <w:t>И</w:t>
      </w:r>
      <w:r>
        <w:rPr>
          <w:rFonts w:cs="Times New Roman" w:ascii="Times New Roman" w:hAnsi="Times New Roman"/>
          <w:sz w:val="22"/>
          <w:szCs w:val="22"/>
        </w:rPr>
        <w:t xml:space="preserve">стория России» в образовательных организациях Российской Федерации, реализующих основные общеобразовательные программы. Утверждена решением Коллегии Министерства просвещения Российской Федерации, протокол от 23 октября 2020 г., </w:t>
      </w:r>
      <w:r>
        <w:rPr>
          <w:rFonts w:cs="Times New Roman" w:ascii="Times New Roman" w:hAnsi="Times New Roman"/>
          <w:sz w:val="22"/>
          <w:szCs w:val="22"/>
        </w:rPr>
        <w:t>с</w:t>
      </w:r>
      <w:r>
        <w:rPr>
          <w:rFonts w:cs="Times New Roman" w:ascii="Times New Roman" w:hAnsi="Times New Roman"/>
          <w:sz w:val="22"/>
          <w:szCs w:val="22"/>
        </w:rPr>
        <w:t>. 5</w:t>
      </w:r>
      <w:r>
        <w:rPr>
          <w:rFonts w:eastAsia="Times New Roman" w:cs="Times New Roman" w:ascii="Times New Roman" w:hAnsi="Times New Roman"/>
          <w:sz w:val="22"/>
          <w:szCs w:val="22"/>
        </w:rPr>
        <w:t>‒</w:t>
      </w:r>
      <w:r>
        <w:rPr>
          <w:rFonts w:cs="Times New Roman" w:ascii="Times New Roman" w:hAnsi="Times New Roman"/>
          <w:sz w:val="22"/>
          <w:szCs w:val="22"/>
        </w:rPr>
        <w:t>6.</w:t>
      </w:r>
    </w:p>
    <w:p>
      <w:pPr>
        <w:pStyle w:val="Style31"/>
        <w:jc w:val="both"/>
        <w:rPr>
          <w:rFonts w:ascii="Times New Roman" w:hAnsi="Times New Roman" w:cs="Times New Roman"/>
          <w:sz w:val="22"/>
          <w:szCs w:val="22"/>
        </w:rPr>
      </w:pPr>
      <w:hyperlink r:id="rId1">
        <w:r>
          <w:rPr>
            <w:rFonts w:cs="Times New Roman" w:ascii="Times New Roman" w:hAnsi="Times New Roman"/>
            <w:sz w:val="22"/>
            <w:szCs w:val="22"/>
          </w:rPr>
          <w:t>https://docs.edu.gov.ru/document/b12aa655a39f6016af3974a98620bc34/download/3243/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</w:t>
      </w:r>
    </w:p>
  </w:footnote>
  <w:footnote w:id="3">
    <w:p>
      <w:pPr>
        <w:pStyle w:val="Style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Style20"/>
        </w:rPr>
        <w:footnoteRef/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Методические рекомендации по организации и проведению школьного и муниципального этапов </w:t>
      </w:r>
      <w:r>
        <w:rPr>
          <w:rFonts w:cs="Times New Roman" w:ascii="Times New Roman" w:hAnsi="Times New Roman"/>
          <w:sz w:val="22"/>
          <w:szCs w:val="22"/>
        </w:rPr>
        <w:t>В</w:t>
      </w:r>
      <w:r>
        <w:rPr>
          <w:rFonts w:cs="Times New Roman" w:ascii="Times New Roman" w:hAnsi="Times New Roman"/>
          <w:sz w:val="22"/>
          <w:szCs w:val="22"/>
        </w:rPr>
        <w:t>сероссийской олимпиады школьников в 2022/23 учебном году. – Москва, 2022.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hyphenationZone w:val="357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651b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594ce3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594ce3"/>
    <w:rPr/>
  </w:style>
  <w:style w:type="character" w:styleId="Style16">
    <w:name w:val="Интернет-ссылка"/>
    <w:basedOn w:val="DefaultParagraphFont"/>
    <w:uiPriority w:val="99"/>
    <w:unhideWhenUsed/>
    <w:rsid w:val="00121f4b"/>
    <w:rPr>
      <w:color w:val="0000FF" w:themeColor="hyperlink"/>
      <w:u w:val="single"/>
    </w:rPr>
  </w:style>
  <w:style w:type="character" w:styleId="Style17">
    <w:name w:val="Посещённая гиперссылка"/>
    <w:basedOn w:val="DefaultParagraphFont"/>
    <w:uiPriority w:val="99"/>
    <w:semiHidden/>
    <w:unhideWhenUsed/>
    <w:rsid w:val="0021165b"/>
    <w:rPr>
      <w:color w:val="800080" w:themeColor="followedHyperlink"/>
      <w:u w:val="single"/>
    </w:rPr>
  </w:style>
  <w:style w:type="character" w:styleId="Style18" w:customStyle="1">
    <w:name w:val="Текст сноски Знак"/>
    <w:basedOn w:val="DefaultParagraphFont"/>
    <w:link w:val="aa"/>
    <w:uiPriority w:val="99"/>
    <w:semiHidden/>
    <w:qFormat/>
    <w:rsid w:val="007a2b9c"/>
    <w:rPr>
      <w:sz w:val="20"/>
      <w:szCs w:val="20"/>
    </w:rPr>
  </w:style>
  <w:style w:type="character" w:styleId="Style19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a2b9c"/>
    <w:rPr>
      <w:vertAlign w:val="superscript"/>
    </w:rPr>
  </w:style>
  <w:style w:type="character" w:styleId="Style20">
    <w:name w:val="Символ сноски"/>
    <w:qFormat/>
    <w:rPr/>
  </w:style>
  <w:style w:type="character" w:styleId="Style21">
    <w:name w:val="Привязка концевой сноски"/>
    <w:rPr>
      <w:vertAlign w:val="superscript"/>
    </w:rPr>
  </w:style>
  <w:style w:type="character" w:styleId="Style22">
    <w:name w:val="Символ концевой сноски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Ari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6d168d"/>
    <w:pPr>
      <w:spacing w:before="0" w:after="200"/>
      <w:ind w:left="720" w:hanging="0"/>
      <w:contextualSpacing/>
    </w:pPr>
    <w:rPr/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Header"/>
    <w:basedOn w:val="Normal"/>
    <w:link w:val="a5"/>
    <w:uiPriority w:val="99"/>
    <w:unhideWhenUsed/>
    <w:rsid w:val="00594ce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a7"/>
    <w:uiPriority w:val="99"/>
    <w:unhideWhenUsed/>
    <w:rsid w:val="00594ce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>
    <w:name w:val="Footnote Text"/>
    <w:basedOn w:val="Normal"/>
    <w:link w:val="ab"/>
    <w:uiPriority w:val="99"/>
    <w:semiHidden/>
    <w:unhideWhenUsed/>
    <w:rsid w:val="007a2b9c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s://docs.edu.gov.ru/document/b12aa655a39f6016af3974a98620bc34/download/3243/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3B1C-8B37-4524-93ED-26484D32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Application>LibreOffice/6.4.4.2$Windows_X86_64 LibreOffice_project/3d775be2011f3886db32dfd395a6a6d1ca2630ff</Application>
  <Pages>3</Pages>
  <Words>934</Words>
  <Characters>6751</Characters>
  <CharactersWithSpaces>7667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2018-09-04T11:42:00Z</dcterms:created>
  <dc:creator>teacher</dc:creator>
  <dc:description/>
  <dc:language>ru-RU</dc:language>
  <cp:lastModifiedBy/>
  <dcterms:modified xsi:type="dcterms:W3CDTF">2023-09-17T01:03:11Z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